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20E34" w14:textId="77777777" w:rsidR="00985934" w:rsidRDefault="00985934" w:rsidP="006E0127">
      <w:pPr>
        <w:pStyle w:val="NormalWeb"/>
        <w:spacing w:before="0" w:beforeAutospacing="0" w:after="0" w:afterAutospacing="0" w:line="480" w:lineRule="auto"/>
        <w:contextualSpacing/>
        <w:rPr>
          <w:color w:val="0E101A"/>
        </w:rPr>
      </w:pPr>
    </w:p>
    <w:p w14:paraId="61528BCD" w14:textId="77777777" w:rsidR="00985934" w:rsidRDefault="00985934" w:rsidP="006E0127">
      <w:pPr>
        <w:pStyle w:val="NormalWeb"/>
        <w:spacing w:before="0" w:beforeAutospacing="0" w:after="0" w:afterAutospacing="0" w:line="480" w:lineRule="auto"/>
        <w:contextualSpacing/>
        <w:jc w:val="center"/>
        <w:rPr>
          <w:color w:val="0E101A"/>
        </w:rPr>
      </w:pPr>
    </w:p>
    <w:p w14:paraId="598793E4" w14:textId="638D11EF" w:rsidR="00985934" w:rsidRPr="006E0127" w:rsidRDefault="00985934" w:rsidP="006E0127">
      <w:pPr>
        <w:pStyle w:val="NormalWeb"/>
        <w:spacing w:before="0" w:beforeAutospacing="0" w:after="0" w:afterAutospacing="0" w:line="480" w:lineRule="auto"/>
        <w:contextualSpacing/>
        <w:jc w:val="center"/>
        <w:rPr>
          <w:b/>
          <w:color w:val="0E101A"/>
        </w:rPr>
      </w:pPr>
      <w:r w:rsidRPr="006E0127">
        <w:rPr>
          <w:b/>
          <w:color w:val="0E101A"/>
        </w:rPr>
        <w:t xml:space="preserve">Chapter </w:t>
      </w:r>
      <w:r w:rsidR="006E0127" w:rsidRPr="006E0127">
        <w:rPr>
          <w:b/>
          <w:color w:val="0E101A"/>
        </w:rPr>
        <w:t xml:space="preserve">Summary and Comparison </w:t>
      </w:r>
    </w:p>
    <w:p w14:paraId="697CCF66" w14:textId="77777777" w:rsidR="006E0127" w:rsidRDefault="006E0127" w:rsidP="006E0127">
      <w:pPr>
        <w:pStyle w:val="NormalWeb"/>
        <w:spacing w:before="0" w:beforeAutospacing="0" w:after="0" w:afterAutospacing="0" w:line="480" w:lineRule="auto"/>
        <w:contextualSpacing/>
        <w:jc w:val="center"/>
        <w:rPr>
          <w:color w:val="0E101A"/>
        </w:rPr>
      </w:pPr>
    </w:p>
    <w:p w14:paraId="742D7702" w14:textId="77777777" w:rsidR="006E0127" w:rsidRDefault="006E0127" w:rsidP="006E0127">
      <w:pPr>
        <w:pStyle w:val="NormalWeb"/>
        <w:spacing w:before="0" w:beforeAutospacing="0" w:after="0" w:afterAutospacing="0" w:line="480" w:lineRule="auto"/>
        <w:contextualSpacing/>
        <w:jc w:val="center"/>
        <w:rPr>
          <w:color w:val="0E101A"/>
        </w:rPr>
      </w:pPr>
    </w:p>
    <w:p w14:paraId="21286CA9" w14:textId="77777777" w:rsidR="006E0127" w:rsidRPr="006E0127" w:rsidRDefault="006E0127" w:rsidP="006E0127">
      <w:pPr>
        <w:spacing w:after="0" w:line="480" w:lineRule="auto"/>
        <w:contextualSpacing/>
        <w:jc w:val="center"/>
        <w:rPr>
          <w:rFonts w:ascii="Times New Roman" w:eastAsia="Times New Roman" w:hAnsi="Times New Roman" w:cs="Times New Roman"/>
          <w:color w:val="0E101A"/>
          <w:sz w:val="24"/>
          <w:szCs w:val="24"/>
        </w:rPr>
      </w:pPr>
      <w:r w:rsidRPr="006E0127">
        <w:rPr>
          <w:rFonts w:ascii="Times New Roman" w:eastAsia="Times New Roman" w:hAnsi="Times New Roman" w:cs="Times New Roman"/>
          <w:color w:val="0E101A"/>
          <w:sz w:val="24"/>
          <w:szCs w:val="24"/>
        </w:rPr>
        <w:t>Students Name</w:t>
      </w:r>
    </w:p>
    <w:p w14:paraId="26DD5B00" w14:textId="77777777" w:rsidR="006E0127" w:rsidRPr="006E0127" w:rsidRDefault="006E0127" w:rsidP="006E0127">
      <w:pPr>
        <w:spacing w:after="0" w:line="480" w:lineRule="auto"/>
        <w:contextualSpacing/>
        <w:jc w:val="center"/>
        <w:rPr>
          <w:rFonts w:ascii="Times New Roman" w:eastAsia="Times New Roman" w:hAnsi="Times New Roman" w:cs="Times New Roman"/>
          <w:color w:val="0E101A"/>
          <w:sz w:val="24"/>
          <w:szCs w:val="24"/>
        </w:rPr>
      </w:pPr>
      <w:r w:rsidRPr="006E0127">
        <w:rPr>
          <w:rFonts w:ascii="Times New Roman" w:eastAsia="Times New Roman" w:hAnsi="Times New Roman" w:cs="Times New Roman"/>
          <w:color w:val="0E101A"/>
          <w:sz w:val="24"/>
          <w:szCs w:val="24"/>
        </w:rPr>
        <w:t>Institutional Affiliation</w:t>
      </w:r>
    </w:p>
    <w:p w14:paraId="14F8CD0B" w14:textId="77777777" w:rsidR="006E0127" w:rsidRPr="006E0127" w:rsidRDefault="006E0127" w:rsidP="006E0127">
      <w:pPr>
        <w:spacing w:after="0" w:line="480" w:lineRule="auto"/>
        <w:contextualSpacing/>
        <w:jc w:val="center"/>
        <w:rPr>
          <w:rFonts w:ascii="Times New Roman" w:eastAsia="Times New Roman" w:hAnsi="Times New Roman" w:cs="Times New Roman"/>
          <w:color w:val="0E101A"/>
          <w:sz w:val="24"/>
          <w:szCs w:val="24"/>
        </w:rPr>
      </w:pPr>
      <w:r w:rsidRPr="006E0127">
        <w:rPr>
          <w:rFonts w:ascii="Times New Roman" w:eastAsia="Times New Roman" w:hAnsi="Times New Roman" w:cs="Times New Roman"/>
          <w:color w:val="0E101A"/>
          <w:sz w:val="24"/>
          <w:szCs w:val="24"/>
        </w:rPr>
        <w:t>Course Code and Name</w:t>
      </w:r>
    </w:p>
    <w:p w14:paraId="27DEE1C2" w14:textId="77777777" w:rsidR="006E0127" w:rsidRPr="006E0127" w:rsidRDefault="006E0127" w:rsidP="006E0127">
      <w:pPr>
        <w:spacing w:after="0" w:line="480" w:lineRule="auto"/>
        <w:contextualSpacing/>
        <w:jc w:val="center"/>
        <w:rPr>
          <w:rFonts w:ascii="Times New Roman" w:eastAsia="Times New Roman" w:hAnsi="Times New Roman" w:cs="Times New Roman"/>
          <w:color w:val="0E101A"/>
          <w:sz w:val="24"/>
          <w:szCs w:val="24"/>
        </w:rPr>
      </w:pPr>
      <w:r w:rsidRPr="006E0127">
        <w:rPr>
          <w:rFonts w:ascii="Times New Roman" w:eastAsia="Times New Roman" w:hAnsi="Times New Roman" w:cs="Times New Roman"/>
          <w:color w:val="0E101A"/>
          <w:sz w:val="24"/>
          <w:szCs w:val="24"/>
        </w:rPr>
        <w:t>Instructors Name</w:t>
      </w:r>
    </w:p>
    <w:p w14:paraId="557FCE83" w14:textId="2C87A33F" w:rsidR="00985934" w:rsidRPr="00985934" w:rsidRDefault="006E0127" w:rsidP="006E0127">
      <w:pPr>
        <w:spacing w:after="0" w:line="480" w:lineRule="auto"/>
        <w:contextualSpacing/>
        <w:jc w:val="center"/>
        <w:rPr>
          <w:rFonts w:ascii="Times New Roman" w:eastAsia="Times New Roman" w:hAnsi="Times New Roman" w:cs="Times New Roman"/>
          <w:color w:val="0E101A"/>
          <w:sz w:val="24"/>
          <w:szCs w:val="24"/>
        </w:rPr>
      </w:pPr>
      <w:r w:rsidRPr="006E0127">
        <w:rPr>
          <w:rFonts w:ascii="Times New Roman" w:eastAsia="Times New Roman" w:hAnsi="Times New Roman" w:cs="Times New Roman"/>
          <w:color w:val="0E101A"/>
          <w:sz w:val="24"/>
          <w:szCs w:val="24"/>
        </w:rPr>
        <w:t>Date</w:t>
      </w:r>
      <w:r w:rsidR="00985934">
        <w:rPr>
          <w:color w:val="0E101A"/>
        </w:rPr>
        <w:br w:type="page"/>
      </w:r>
    </w:p>
    <w:p w14:paraId="35F5EC45" w14:textId="70D620F5" w:rsidR="006E0127" w:rsidRPr="006E0127" w:rsidRDefault="006E0127" w:rsidP="006E0127">
      <w:pPr>
        <w:pStyle w:val="NormalWeb"/>
        <w:spacing w:before="0" w:beforeAutospacing="0" w:after="0" w:afterAutospacing="0" w:line="480" w:lineRule="auto"/>
        <w:contextualSpacing/>
        <w:jc w:val="center"/>
        <w:rPr>
          <w:color w:val="0E101A"/>
        </w:rPr>
      </w:pPr>
      <w:r>
        <w:rPr>
          <w:color w:val="0E101A"/>
        </w:rPr>
        <w:lastRenderedPageBreak/>
        <w:t xml:space="preserve">Chapter </w:t>
      </w:r>
      <w:r>
        <w:rPr>
          <w:color w:val="0E101A"/>
        </w:rPr>
        <w:t>Summary a</w:t>
      </w:r>
      <w:r>
        <w:rPr>
          <w:color w:val="0E101A"/>
        </w:rPr>
        <w:t xml:space="preserve">nd Comparison </w:t>
      </w:r>
    </w:p>
    <w:p w14:paraId="65643733" w14:textId="27CF6541" w:rsidR="00D11C8A" w:rsidRPr="00985934" w:rsidRDefault="00D11C8A" w:rsidP="006E0127">
      <w:pPr>
        <w:pStyle w:val="NormalWeb"/>
        <w:spacing w:before="0" w:beforeAutospacing="0" w:after="0" w:afterAutospacing="0" w:line="480" w:lineRule="auto"/>
        <w:contextualSpacing/>
        <w:jc w:val="center"/>
        <w:rPr>
          <w:b/>
          <w:bCs/>
          <w:color w:val="0E101A"/>
        </w:rPr>
      </w:pPr>
      <w:r w:rsidRPr="00985934">
        <w:rPr>
          <w:b/>
          <w:bCs/>
          <w:color w:val="0E101A"/>
        </w:rPr>
        <w:t>Chapter 2 summary</w:t>
      </w:r>
    </w:p>
    <w:p w14:paraId="50A67A0A" w14:textId="77777777" w:rsidR="00D11C8A" w:rsidRDefault="00D11C8A" w:rsidP="006E0127">
      <w:pPr>
        <w:pStyle w:val="NormalWeb"/>
        <w:spacing w:before="0" w:beforeAutospacing="0" w:after="0" w:afterAutospacing="0" w:line="480" w:lineRule="auto"/>
        <w:ind w:firstLine="720"/>
        <w:contextualSpacing/>
        <w:rPr>
          <w:color w:val="0E101A"/>
        </w:rPr>
      </w:pPr>
      <w:r>
        <w:rPr>
          <w:color w:val="0E101A"/>
        </w:rPr>
        <w:t>Moskos begins the chapter by stating how his quartermaster delivered equipment to him in trash bags while warning that the entire police-academy training was useless and mere bullshit. This statement from the author sums up chapter two's tone and mood, which typically discusses police training. Moskos elaborates about how BPD officers grapple with difficult situations during their training before they graduate to be police. The author out rightly mocks the military exercise routine employed by the BPD in cadet training. A typical class, according to Moskos, is built on mandatory statements of yes sir, yes ma'am, marching and saluting. These actions resemble a 'ritualized hazing' procedure that is condescending. The process is to be borne and endured, and the typical learning will occur in the eastern streets.</w:t>
      </w:r>
    </w:p>
    <w:p w14:paraId="1DA4BBA9" w14:textId="77777777" w:rsidR="00D11C8A" w:rsidRDefault="00D11C8A" w:rsidP="006E0127">
      <w:pPr>
        <w:pStyle w:val="NormalWeb"/>
        <w:spacing w:before="0" w:beforeAutospacing="0" w:after="0" w:afterAutospacing="0" w:line="480" w:lineRule="auto"/>
        <w:ind w:firstLine="720"/>
        <w:contextualSpacing/>
        <w:rPr>
          <w:color w:val="0E101A"/>
        </w:rPr>
      </w:pPr>
      <w:r>
        <w:rPr>
          <w:color w:val="0E101A"/>
        </w:rPr>
        <w:t xml:space="preserve">The entire training occurs in the Baltimore Academy of police. Moskos undertook the entire training in this center for half a year. He could only be paid after completing the entire course after proving that he could arrest suspected criminals and carry weapons. Before this kind of training at the Baltimore academy, police trainees earned a total salary just like their employed fellows. However, they were not permitted to wield guns or arrest people. Moskos equates the BPD to an environment where inadequate training was being offered about work and the police department's dysfunctionality. As such, the ultimate purpose of the training was to protect the police department from the risk and liabilities emanating from neglectful training. The BPD academy has been characterized by less challenging tests or practices that could add to the quality of the police competence after passing out. The trainees were taught how to depend on others. They were not informed or granted lessons about independence, thoughtful actions, boldness, and intelligence. In short, the BPD was producing graduates who were not critical </w:t>
      </w:r>
      <w:r>
        <w:rPr>
          <w:color w:val="0E101A"/>
        </w:rPr>
        <w:lastRenderedPageBreak/>
        <w:t>thinkers, objective and innovative in their work approaches. This is very risky in any professional field as it does not yield excellent results.</w:t>
      </w:r>
    </w:p>
    <w:p w14:paraId="53BFF6B2" w14:textId="09A0B1FB" w:rsidR="00D11C8A" w:rsidRDefault="00D11C8A" w:rsidP="006E0127">
      <w:pPr>
        <w:pStyle w:val="NormalWeb"/>
        <w:spacing w:before="0" w:beforeAutospacing="0" w:after="0" w:afterAutospacing="0" w:line="480" w:lineRule="auto"/>
        <w:ind w:firstLine="720"/>
        <w:contextualSpacing/>
        <w:rPr>
          <w:color w:val="0E101A"/>
        </w:rPr>
      </w:pPr>
      <w:r>
        <w:rPr>
          <w:color w:val="0E101A"/>
        </w:rPr>
        <w:t>In addition to the elucidation of the challenges trainees faced in the Baltimore academy in their training, the author also delves into the aspect of Terry frisking. This is a concept that was derived from </w:t>
      </w:r>
      <w:r>
        <w:rPr>
          <w:rStyle w:val="Emphasis"/>
          <w:color w:val="0E101A"/>
        </w:rPr>
        <w:t>Ohio. Versus Terry </w:t>
      </w:r>
      <w:r>
        <w:rPr>
          <w:color w:val="0E101A"/>
        </w:rPr>
        <w:t>case in the US Supreme Court in 1968 (Moskos, 2010). Terry frisking grants police officers the right to frisking people for weapons when considered reasonably suspicious. The justification of this concept by the officers emanated from the need to find contrabands or illegal imports on suspects due to 'plain feel' and 'plain view' rules. According to Moskos, police trainees were to utilize Terry frisking techniques to make drug arrests, albeit the techniques were not initially intended for an illegal drug search.</w:t>
      </w:r>
    </w:p>
    <w:p w14:paraId="0667DC44" w14:textId="35004C09" w:rsidR="00D11C8A" w:rsidRDefault="00D11C8A" w:rsidP="006E0127">
      <w:pPr>
        <w:pStyle w:val="NormalWeb"/>
        <w:spacing w:before="0" w:beforeAutospacing="0" w:after="0" w:afterAutospacing="0" w:line="480" w:lineRule="auto"/>
        <w:contextualSpacing/>
        <w:rPr>
          <w:color w:val="0E101A"/>
        </w:rPr>
      </w:pPr>
      <w:r>
        <w:rPr>
          <w:color w:val="0E101A"/>
        </w:rPr>
        <w:t>A limited emphasis on subject retention also characterized the Academy of the Baltimore Police. This is because many trainers were not highly interested in the training of the police trainees. According to Moskos, civilian trainers were less involved in the police training than the official trainers in the police academy (Moskos, 2010). They were considered to be the worst person in the BPD. An anti-media approach and attitude also characterized the Baltimore Academy. It maintained all its training affairs a secret and non-public. Again, there were conflicts in the police departments in the utilization of primary language, police code, and the 10-code approach.</w:t>
      </w:r>
    </w:p>
    <w:p w14:paraId="5979C8C2" w14:textId="77777777" w:rsidR="00D11C8A" w:rsidRPr="00985934" w:rsidRDefault="00D11C8A" w:rsidP="006E0127">
      <w:pPr>
        <w:pStyle w:val="NormalWeb"/>
        <w:spacing w:before="0" w:beforeAutospacing="0" w:after="0" w:afterAutospacing="0" w:line="480" w:lineRule="auto"/>
        <w:contextualSpacing/>
        <w:jc w:val="center"/>
        <w:rPr>
          <w:b/>
          <w:bCs/>
          <w:color w:val="0E101A"/>
        </w:rPr>
      </w:pPr>
      <w:r w:rsidRPr="00985934">
        <w:rPr>
          <w:b/>
          <w:bCs/>
          <w:color w:val="0E101A"/>
        </w:rPr>
        <w:t>Comparison to chapter 5: police education ("Introduction to Policing textbook")</w:t>
      </w:r>
    </w:p>
    <w:p w14:paraId="37EE0DFF" w14:textId="77777777" w:rsidR="00D11C8A" w:rsidRDefault="00D11C8A" w:rsidP="006E0127">
      <w:pPr>
        <w:pStyle w:val="NormalWeb"/>
        <w:spacing w:before="0" w:beforeAutospacing="0" w:after="0" w:afterAutospacing="0" w:line="480" w:lineRule="auto"/>
        <w:ind w:firstLine="720"/>
        <w:contextualSpacing/>
        <w:rPr>
          <w:color w:val="0E101A"/>
        </w:rPr>
      </w:pPr>
      <w:r>
        <w:rPr>
          <w:color w:val="0E101A"/>
        </w:rPr>
        <w:t xml:space="preserve">The summary of the second chapter of "Cop in the Hoods' book has a similarity with the fifth chapter of the "Introduction to Policing" textbook in that they all support police education. Another similarity, as elucidated in both two chapters, is that elimination of liability is one of the purposes of training the police. Nevertheless, the "Introduction to Policing" textbook appears more subtle in the explication of nature and the need to train officers (Cox et al., 2018). Unlike </w:t>
      </w:r>
      <w:r>
        <w:rPr>
          <w:color w:val="0E101A"/>
        </w:rPr>
        <w:lastRenderedPageBreak/>
        <w:t xml:space="preserve">the one in "Cops in the Hood," this chapter does not limit police training to an academy but expands the scope from academies to online programs, colleges, and universities. Some people perceive colleges and universities' police education to be more theoretical than pragmatic. However, research shows that university education fosters job performance and is more on role orientation. Higher education on police yields more understanding of ethics, behavior, and human relations sensitivity (Cox et al., 2018). </w:t>
      </w:r>
    </w:p>
    <w:p w14:paraId="3017B330" w14:textId="74D8B03D" w:rsidR="00D11C8A" w:rsidRDefault="00D11C8A" w:rsidP="006E0127">
      <w:pPr>
        <w:pStyle w:val="NormalWeb"/>
        <w:spacing w:before="0" w:beforeAutospacing="0" w:after="0" w:afterAutospacing="0" w:line="480" w:lineRule="auto"/>
        <w:ind w:firstLine="720"/>
        <w:contextualSpacing/>
        <w:rPr>
          <w:color w:val="0E101A"/>
        </w:rPr>
      </w:pPr>
      <w:r>
        <w:rPr>
          <w:color w:val="0E101A"/>
        </w:rPr>
        <w:t>The chapter also gives more reasons for police training except to protect the police department from the risk and liabilities emanating from neglectful training. Thus, training is key as it creates more sense of responsibility than obedience, as initially shown in the stringent saluting, marching, and 'yes ma'am and sir scenarios. Education also alleviates the repercussions faced by police agencies with limited training like inefficiencies. Whereas there was no proper leadership in chapter 2 of the "Cop in the Hood"-as they did not support subject retention, chapter 5 of the "Introduction to Policing" focuses on good leadership in policing. Good leadership is essential, ensuring coordination of police departments, conflict prevention, and incentivization. It ensures a good flow of communication between police agencies and colleges. Educated chiefs also obtained higher ratings than the uneducated ones.</w:t>
      </w:r>
    </w:p>
    <w:p w14:paraId="184203D1" w14:textId="77777777" w:rsidR="00D11C8A" w:rsidRDefault="00D11C8A" w:rsidP="006E0127">
      <w:pPr>
        <w:pStyle w:val="NormalWeb"/>
        <w:spacing w:before="0" w:beforeAutospacing="0" w:after="0" w:afterAutospacing="0" w:line="480" w:lineRule="auto"/>
        <w:ind w:firstLine="720"/>
        <w:contextualSpacing/>
        <w:rPr>
          <w:color w:val="0E101A"/>
        </w:rPr>
      </w:pPr>
      <w:r>
        <w:rPr>
          <w:color w:val="0E101A"/>
        </w:rPr>
        <w:t xml:space="preserve"> According to chapter 5 of the "Introduction to Policing "police training is essential in developing core competencies indispensable in policing jobs. It also ensures that the officers are acquainted with the requisite knowledge of procedure and policy in carrying out their job. Training ensures that police are kept up to date on how to handle the evolving world felonies, develop proper communication skills, and avoid legal liabilities. In chapter 2 of the "Cop in the Hood," the author focused on a one-time training period before police are allowed to wield guns and make arrests. In contrast, in chapter 5 of the "Introduction to Policing, "training should be </w:t>
      </w:r>
      <w:r>
        <w:rPr>
          <w:color w:val="0E101A"/>
        </w:rPr>
        <w:lastRenderedPageBreak/>
        <w:t>done continuously throughout an officer's career. It should be relevant to the trainee's requirements and needs, timely, and presented (Cox et al., 2018). </w:t>
      </w:r>
    </w:p>
    <w:p w14:paraId="3799386D" w14:textId="37B95E7A" w:rsidR="00D11C8A" w:rsidRDefault="00D11C8A" w:rsidP="006E0127">
      <w:pPr>
        <w:pStyle w:val="NormalWeb"/>
        <w:spacing w:before="0" w:beforeAutospacing="0" w:after="0" w:afterAutospacing="0" w:line="480" w:lineRule="auto"/>
        <w:ind w:firstLine="720"/>
        <w:contextualSpacing/>
        <w:rPr>
          <w:color w:val="0E101A"/>
        </w:rPr>
      </w:pPr>
      <w:r>
        <w:rPr>
          <w:color w:val="0E101A"/>
        </w:rPr>
        <w:t>There should be a perfect balance between the available training resources and the administrators' need to take part in the training. Chapter 5 of the "Introduction to Policing "the challenges facing police academies are not the ones faced by Moskos. The technology employed in the former is more sophisticated. There are funding issues associated with high populations in the police training centers. There is also an issue in the management of financial resources and time. However, the trainees are encouraged to be more innovative to counter increasing costs. Routine evaluations are conducted to gauge training effectiveness, accompanied by more voluntary training than the compulsory ones to enhance the learning experience quality. The government is also encouraged to intervene when the police-training groups fail in enhancing competence.</w:t>
      </w:r>
      <w:r w:rsidR="00985934">
        <w:rPr>
          <w:color w:val="0E101A"/>
        </w:rPr>
        <w:t xml:space="preserve"> This is one way of ensuring continuity in the training of police as well as fostering continuous improvement. </w:t>
      </w:r>
    </w:p>
    <w:p w14:paraId="57233558" w14:textId="77777777" w:rsidR="00D11C8A" w:rsidRDefault="00D11C8A" w:rsidP="006E0127">
      <w:pPr>
        <w:spacing w:after="0" w:line="480" w:lineRule="auto"/>
        <w:contextualSpacing/>
        <w:rPr>
          <w:rFonts w:ascii="Times New Roman" w:eastAsia="Times New Roman" w:hAnsi="Times New Roman" w:cs="Times New Roman"/>
          <w:color w:val="0E101A"/>
          <w:sz w:val="24"/>
          <w:szCs w:val="24"/>
        </w:rPr>
      </w:pPr>
      <w:r>
        <w:rPr>
          <w:color w:val="0E101A"/>
        </w:rPr>
        <w:br w:type="page"/>
      </w:r>
    </w:p>
    <w:p w14:paraId="0C167CBA" w14:textId="3C0CEE6A" w:rsidR="00D11C8A" w:rsidRPr="00D11C8A" w:rsidRDefault="00D11C8A" w:rsidP="006E0127">
      <w:pPr>
        <w:pStyle w:val="NormalWeb"/>
        <w:spacing w:before="0" w:beforeAutospacing="0" w:after="0" w:afterAutospacing="0" w:line="480" w:lineRule="auto"/>
        <w:contextualSpacing/>
        <w:jc w:val="center"/>
        <w:rPr>
          <w:b/>
          <w:bCs/>
          <w:color w:val="0E101A"/>
        </w:rPr>
      </w:pPr>
      <w:r w:rsidRPr="00D11C8A">
        <w:rPr>
          <w:b/>
          <w:bCs/>
          <w:color w:val="0E101A"/>
        </w:rPr>
        <w:lastRenderedPageBreak/>
        <w:t>References</w:t>
      </w:r>
    </w:p>
    <w:p w14:paraId="55BB97DA" w14:textId="77777777" w:rsidR="00D11C8A" w:rsidRDefault="00D11C8A" w:rsidP="006E0127">
      <w:pPr>
        <w:pStyle w:val="NormalWeb"/>
        <w:spacing w:before="0" w:beforeAutospacing="0" w:after="0" w:afterAutospacing="0" w:line="480" w:lineRule="auto"/>
        <w:ind w:left="720" w:hanging="720"/>
        <w:contextualSpacing/>
        <w:rPr>
          <w:color w:val="0E101A"/>
        </w:rPr>
      </w:pPr>
      <w:r>
        <w:rPr>
          <w:color w:val="0E101A"/>
        </w:rPr>
        <w:t>Moskos, P. (2010). Policing: A Sociologist's Response to an Anthropological Account. </w:t>
      </w:r>
      <w:r>
        <w:rPr>
          <w:rStyle w:val="Emphasis"/>
          <w:color w:val="0E101A"/>
        </w:rPr>
        <w:t>PoLAR</w:t>
      </w:r>
      <w:r>
        <w:rPr>
          <w:color w:val="0E101A"/>
        </w:rPr>
        <w:t>, </w:t>
      </w:r>
      <w:r>
        <w:rPr>
          <w:rStyle w:val="Emphasis"/>
          <w:color w:val="0E101A"/>
        </w:rPr>
        <w:t>33</w:t>
      </w:r>
      <w:r>
        <w:rPr>
          <w:color w:val="0E101A"/>
        </w:rPr>
        <w:t>, 32. Available at: https://academicworks.cuny.edu/cgi/view</w:t>
      </w:r>
      <w:bookmarkStart w:id="0" w:name="_GoBack"/>
      <w:bookmarkEnd w:id="0"/>
      <w:r>
        <w:rPr>
          <w:color w:val="0E101A"/>
        </w:rPr>
        <w:t>content.cgi?article=1205&amp;context=jj_pubs.</w:t>
      </w:r>
    </w:p>
    <w:p w14:paraId="18BD6D73" w14:textId="77777777" w:rsidR="00D11C8A" w:rsidRDefault="00D11C8A" w:rsidP="006E0127">
      <w:pPr>
        <w:pStyle w:val="NormalWeb"/>
        <w:spacing w:before="0" w:beforeAutospacing="0" w:after="0" w:afterAutospacing="0" w:line="480" w:lineRule="auto"/>
        <w:ind w:left="720" w:hanging="720"/>
        <w:contextualSpacing/>
        <w:rPr>
          <w:color w:val="0E101A"/>
        </w:rPr>
      </w:pPr>
      <w:r>
        <w:rPr>
          <w:color w:val="0E101A"/>
        </w:rPr>
        <w:t>Cox, S. M., Massey, D., Koski, C. M., &amp; Fitch, B. D. (2018). </w:t>
      </w:r>
      <w:r>
        <w:rPr>
          <w:rStyle w:val="Emphasis"/>
          <w:color w:val="0E101A"/>
        </w:rPr>
        <w:t>Introduction to policing</w:t>
      </w:r>
      <w:r>
        <w:rPr>
          <w:color w:val="0E101A"/>
        </w:rPr>
        <w:t>. Sage Publications. Available at: https://www.amazon.com/Introduction-Policing-Steven-M-Cox/dp/1544339631//</w:t>
      </w:r>
    </w:p>
    <w:p w14:paraId="259C7A1D" w14:textId="2865D334" w:rsidR="00881A7A" w:rsidRPr="00D11C8A" w:rsidRDefault="00881A7A" w:rsidP="006E0127">
      <w:pPr>
        <w:spacing w:after="0" w:line="480" w:lineRule="auto"/>
        <w:contextualSpacing/>
      </w:pPr>
    </w:p>
    <w:sectPr w:rsidR="00881A7A" w:rsidRPr="00D11C8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309F0" w14:textId="77777777" w:rsidR="002F78D2" w:rsidRDefault="002F78D2" w:rsidP="00985934">
      <w:pPr>
        <w:spacing w:after="0" w:line="240" w:lineRule="auto"/>
      </w:pPr>
      <w:r>
        <w:separator/>
      </w:r>
    </w:p>
  </w:endnote>
  <w:endnote w:type="continuationSeparator" w:id="0">
    <w:p w14:paraId="0FF8BE3E" w14:textId="77777777" w:rsidR="002F78D2" w:rsidRDefault="002F78D2" w:rsidP="00985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FDEA7" w14:textId="77777777" w:rsidR="002F78D2" w:rsidRDefault="002F78D2" w:rsidP="00985934">
      <w:pPr>
        <w:spacing w:after="0" w:line="240" w:lineRule="auto"/>
      </w:pPr>
      <w:r>
        <w:separator/>
      </w:r>
    </w:p>
  </w:footnote>
  <w:footnote w:type="continuationSeparator" w:id="0">
    <w:p w14:paraId="53DDD9DD" w14:textId="77777777" w:rsidR="002F78D2" w:rsidRDefault="002F78D2" w:rsidP="00985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245636415"/>
      <w:docPartObj>
        <w:docPartGallery w:val="Page Numbers (Top of Page)"/>
        <w:docPartUnique/>
      </w:docPartObj>
    </w:sdtPr>
    <w:sdtEndPr>
      <w:rPr>
        <w:noProof/>
      </w:rPr>
    </w:sdtEndPr>
    <w:sdtContent>
      <w:p w14:paraId="79CE395B" w14:textId="4FA2CEC8" w:rsidR="006E0127" w:rsidRPr="006E0127" w:rsidRDefault="006E0127">
        <w:pPr>
          <w:pStyle w:val="Header"/>
          <w:jc w:val="right"/>
          <w:rPr>
            <w:rFonts w:ascii="Times New Roman" w:hAnsi="Times New Roman" w:cs="Times New Roman"/>
            <w:sz w:val="24"/>
            <w:szCs w:val="24"/>
          </w:rPr>
        </w:pPr>
        <w:r w:rsidRPr="006E0127">
          <w:rPr>
            <w:rFonts w:ascii="Times New Roman" w:hAnsi="Times New Roman" w:cs="Times New Roman"/>
            <w:sz w:val="24"/>
            <w:szCs w:val="24"/>
          </w:rPr>
          <w:fldChar w:fldCharType="begin"/>
        </w:r>
        <w:r w:rsidRPr="006E0127">
          <w:rPr>
            <w:rFonts w:ascii="Times New Roman" w:hAnsi="Times New Roman" w:cs="Times New Roman"/>
            <w:sz w:val="24"/>
            <w:szCs w:val="24"/>
          </w:rPr>
          <w:instrText xml:space="preserve"> PAGE   \* MERGEFORMAT </w:instrText>
        </w:r>
        <w:r w:rsidRPr="006E0127">
          <w:rPr>
            <w:rFonts w:ascii="Times New Roman" w:hAnsi="Times New Roman" w:cs="Times New Roman"/>
            <w:sz w:val="24"/>
            <w:szCs w:val="24"/>
          </w:rPr>
          <w:fldChar w:fldCharType="separate"/>
        </w:r>
        <w:r>
          <w:rPr>
            <w:rFonts w:ascii="Times New Roman" w:hAnsi="Times New Roman" w:cs="Times New Roman"/>
            <w:noProof/>
            <w:sz w:val="24"/>
            <w:szCs w:val="24"/>
          </w:rPr>
          <w:t>1</w:t>
        </w:r>
        <w:r w:rsidRPr="006E0127">
          <w:rPr>
            <w:rFonts w:ascii="Times New Roman" w:hAnsi="Times New Roman" w:cs="Times New Roman"/>
            <w:noProof/>
            <w:sz w:val="24"/>
            <w:szCs w:val="24"/>
          </w:rPr>
          <w:fldChar w:fldCharType="end"/>
        </w:r>
      </w:p>
    </w:sdtContent>
  </w:sdt>
  <w:p w14:paraId="7FAD75D8" w14:textId="77777777" w:rsidR="00985934" w:rsidRDefault="009859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6DA"/>
    <w:rsid w:val="000A733C"/>
    <w:rsid w:val="002A57CB"/>
    <w:rsid w:val="002F78D2"/>
    <w:rsid w:val="00352C15"/>
    <w:rsid w:val="00374738"/>
    <w:rsid w:val="004256E5"/>
    <w:rsid w:val="00505A46"/>
    <w:rsid w:val="005721AA"/>
    <w:rsid w:val="005C59AA"/>
    <w:rsid w:val="005F4A8C"/>
    <w:rsid w:val="006046DA"/>
    <w:rsid w:val="00653E03"/>
    <w:rsid w:val="006E0127"/>
    <w:rsid w:val="00763163"/>
    <w:rsid w:val="00881A7A"/>
    <w:rsid w:val="008905C0"/>
    <w:rsid w:val="00977039"/>
    <w:rsid w:val="00985934"/>
    <w:rsid w:val="009D5DF2"/>
    <w:rsid w:val="00AB275C"/>
    <w:rsid w:val="00C03335"/>
    <w:rsid w:val="00C707F4"/>
    <w:rsid w:val="00D11C8A"/>
    <w:rsid w:val="00D9471B"/>
    <w:rsid w:val="00E613A2"/>
    <w:rsid w:val="00EB4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1B95"/>
  <w15:chartTrackingRefBased/>
  <w15:docId w15:val="{D326F7F3-C565-452F-BFC4-ABAE5EBA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1C8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11C8A"/>
    <w:rPr>
      <w:i/>
      <w:iCs/>
    </w:rPr>
  </w:style>
  <w:style w:type="paragraph" w:styleId="Header">
    <w:name w:val="header"/>
    <w:basedOn w:val="Normal"/>
    <w:link w:val="HeaderChar"/>
    <w:uiPriority w:val="99"/>
    <w:unhideWhenUsed/>
    <w:rsid w:val="00985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934"/>
  </w:style>
  <w:style w:type="paragraph" w:styleId="Footer">
    <w:name w:val="footer"/>
    <w:basedOn w:val="Normal"/>
    <w:link w:val="FooterChar"/>
    <w:uiPriority w:val="99"/>
    <w:unhideWhenUsed/>
    <w:rsid w:val="00985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048336">
      <w:bodyDiv w:val="1"/>
      <w:marLeft w:val="0"/>
      <w:marRight w:val="0"/>
      <w:marTop w:val="0"/>
      <w:marBottom w:val="0"/>
      <w:divBdr>
        <w:top w:val="none" w:sz="0" w:space="0" w:color="auto"/>
        <w:left w:val="none" w:sz="0" w:space="0" w:color="auto"/>
        <w:bottom w:val="none" w:sz="0" w:space="0" w:color="auto"/>
        <w:right w:val="none" w:sz="0" w:space="0" w:color="auto"/>
      </w:divBdr>
    </w:div>
    <w:div w:id="680819925">
      <w:bodyDiv w:val="1"/>
      <w:marLeft w:val="0"/>
      <w:marRight w:val="0"/>
      <w:marTop w:val="0"/>
      <w:marBottom w:val="0"/>
      <w:divBdr>
        <w:top w:val="none" w:sz="0" w:space="0" w:color="auto"/>
        <w:left w:val="none" w:sz="0" w:space="0" w:color="auto"/>
        <w:bottom w:val="none" w:sz="0" w:space="0" w:color="auto"/>
        <w:right w:val="none" w:sz="0" w:space="0" w:color="auto"/>
      </w:divBdr>
      <w:divsChild>
        <w:div w:id="2096658939">
          <w:marLeft w:val="0"/>
          <w:marRight w:val="0"/>
          <w:marTop w:val="0"/>
          <w:marBottom w:val="300"/>
          <w:divBdr>
            <w:top w:val="single" w:sz="6" w:space="8" w:color="EEEEEE"/>
            <w:left w:val="none" w:sz="0" w:space="0" w:color="auto"/>
            <w:bottom w:val="none" w:sz="0" w:space="0" w:color="auto"/>
            <w:right w:val="none" w:sz="0" w:space="0" w:color="auto"/>
          </w:divBdr>
        </w:div>
        <w:div w:id="758600048">
          <w:marLeft w:val="0"/>
          <w:marRight w:val="0"/>
          <w:marTop w:val="0"/>
          <w:marBottom w:val="225"/>
          <w:divBdr>
            <w:top w:val="none" w:sz="0" w:space="0" w:color="auto"/>
            <w:left w:val="none" w:sz="0" w:space="0" w:color="auto"/>
            <w:bottom w:val="none" w:sz="0" w:space="0" w:color="auto"/>
            <w:right w:val="none" w:sz="0" w:space="0" w:color="auto"/>
          </w:divBdr>
          <w:divsChild>
            <w:div w:id="945625541">
              <w:marLeft w:val="0"/>
              <w:marRight w:val="0"/>
              <w:marTop w:val="0"/>
              <w:marBottom w:val="0"/>
              <w:divBdr>
                <w:top w:val="none" w:sz="0" w:space="0" w:color="auto"/>
                <w:left w:val="none" w:sz="0" w:space="0" w:color="auto"/>
                <w:bottom w:val="none" w:sz="0" w:space="0" w:color="auto"/>
                <w:right w:val="none" w:sz="0" w:space="0" w:color="auto"/>
              </w:divBdr>
            </w:div>
          </w:divsChild>
        </w:div>
        <w:div w:id="525288859">
          <w:marLeft w:val="0"/>
          <w:marRight w:val="0"/>
          <w:marTop w:val="0"/>
          <w:marBottom w:val="225"/>
          <w:divBdr>
            <w:top w:val="none" w:sz="0" w:space="0" w:color="auto"/>
            <w:left w:val="none" w:sz="0" w:space="0" w:color="auto"/>
            <w:bottom w:val="none" w:sz="0" w:space="0" w:color="auto"/>
            <w:right w:val="none" w:sz="0" w:space="0" w:color="auto"/>
          </w:divBdr>
          <w:divsChild>
            <w:div w:id="1316449078">
              <w:marLeft w:val="0"/>
              <w:marRight w:val="0"/>
              <w:marTop w:val="0"/>
              <w:marBottom w:val="0"/>
              <w:divBdr>
                <w:top w:val="none" w:sz="0" w:space="0" w:color="auto"/>
                <w:left w:val="none" w:sz="0" w:space="0" w:color="auto"/>
                <w:bottom w:val="none" w:sz="0" w:space="0" w:color="auto"/>
                <w:right w:val="none" w:sz="0" w:space="0" w:color="auto"/>
              </w:divBdr>
            </w:div>
          </w:divsChild>
        </w:div>
        <w:div w:id="312686041">
          <w:marLeft w:val="0"/>
          <w:marRight w:val="0"/>
          <w:marTop w:val="0"/>
          <w:marBottom w:val="225"/>
          <w:divBdr>
            <w:top w:val="none" w:sz="0" w:space="0" w:color="auto"/>
            <w:left w:val="none" w:sz="0" w:space="0" w:color="auto"/>
            <w:bottom w:val="none" w:sz="0" w:space="0" w:color="auto"/>
            <w:right w:val="none" w:sz="0" w:space="0" w:color="auto"/>
          </w:divBdr>
          <w:divsChild>
            <w:div w:id="1913192839">
              <w:marLeft w:val="0"/>
              <w:marRight w:val="0"/>
              <w:marTop w:val="0"/>
              <w:marBottom w:val="0"/>
              <w:divBdr>
                <w:top w:val="none" w:sz="0" w:space="0" w:color="auto"/>
                <w:left w:val="none" w:sz="0" w:space="0" w:color="auto"/>
                <w:bottom w:val="none" w:sz="0" w:space="0" w:color="auto"/>
                <w:right w:val="none" w:sz="0" w:space="0" w:color="auto"/>
              </w:divBdr>
            </w:div>
          </w:divsChild>
        </w:div>
        <w:div w:id="50351683">
          <w:marLeft w:val="0"/>
          <w:marRight w:val="0"/>
          <w:marTop w:val="0"/>
          <w:marBottom w:val="225"/>
          <w:divBdr>
            <w:top w:val="none" w:sz="0" w:space="0" w:color="auto"/>
            <w:left w:val="none" w:sz="0" w:space="0" w:color="auto"/>
            <w:bottom w:val="none" w:sz="0" w:space="0" w:color="auto"/>
            <w:right w:val="none" w:sz="0" w:space="0" w:color="auto"/>
          </w:divBdr>
          <w:divsChild>
            <w:div w:id="1662149869">
              <w:marLeft w:val="0"/>
              <w:marRight w:val="0"/>
              <w:marTop w:val="0"/>
              <w:marBottom w:val="0"/>
              <w:divBdr>
                <w:top w:val="none" w:sz="0" w:space="0" w:color="auto"/>
                <w:left w:val="none" w:sz="0" w:space="0" w:color="auto"/>
                <w:bottom w:val="none" w:sz="0" w:space="0" w:color="auto"/>
                <w:right w:val="none" w:sz="0" w:space="0" w:color="auto"/>
              </w:divBdr>
            </w:div>
          </w:divsChild>
        </w:div>
        <w:div w:id="207304422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FF03D-D085-4DA2-B012-214D5E19A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2021-05-14T02:40:00Z</dcterms:created>
  <dcterms:modified xsi:type="dcterms:W3CDTF">2021-05-14T02:40:00Z</dcterms:modified>
</cp:coreProperties>
</file>